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6990" w14:textId="775EB5ED" w:rsidR="00AA31F3" w:rsidRPr="00AA31F3" w:rsidRDefault="00DE20E5" w:rsidP="00AA31F3">
      <w:pPr>
        <w:jc w:val="center"/>
        <w:rPr>
          <w:b/>
          <w:bCs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58988B7" wp14:editId="3B5C0873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461770" cy="1957705"/>
            <wp:effectExtent l="0" t="0" r="5080" b="4445"/>
            <wp:wrapSquare wrapText="bothSides"/>
            <wp:docPr id="1" name="Picture 1" descr="A picture containing sitting, dark, ligh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 5-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AC3" w:rsidRPr="00AA31F3">
        <w:rPr>
          <w:b/>
          <w:bCs/>
          <w:sz w:val="28"/>
          <w:szCs w:val="28"/>
        </w:rPr>
        <w:t>Nicky Lawrence CV</w:t>
      </w:r>
    </w:p>
    <w:p w14:paraId="73BB288B" w14:textId="5F4D01CE" w:rsidR="00AA31F3" w:rsidRPr="003C677D" w:rsidRDefault="00AA31F3" w:rsidP="00AA31F3">
      <w:pPr>
        <w:ind w:hanging="426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3C677D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Email: </w:t>
      </w:r>
      <w:r w:rsidRPr="003C677D">
        <w:rPr>
          <w:rFonts w:cstheme="minorHAnsi"/>
          <w:b/>
          <w:bCs/>
          <w:sz w:val="24"/>
          <w:szCs w:val="24"/>
        </w:rPr>
        <w:t>nicky@</w:t>
      </w:r>
      <w:r w:rsidR="00DE20E5" w:rsidRPr="003C677D">
        <w:rPr>
          <w:rFonts w:cstheme="minorHAnsi"/>
          <w:b/>
          <w:bCs/>
          <w:sz w:val="24"/>
          <w:szCs w:val="24"/>
        </w:rPr>
        <w:t>nickylawrencejewellery.co.uk</w:t>
      </w:r>
    </w:p>
    <w:p w14:paraId="6E0F51FB" w14:textId="4A3667B5" w:rsidR="00AA31F3" w:rsidRPr="003C677D" w:rsidRDefault="00AA31F3" w:rsidP="00AA31F3">
      <w:pPr>
        <w:ind w:hanging="426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3C677D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Instagram: </w:t>
      </w:r>
      <w:r w:rsidR="004929E2" w:rsidRPr="003C677D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@</w:t>
      </w:r>
      <w:r w:rsidRPr="003C677D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nickylawrencejewellery</w:t>
      </w:r>
    </w:p>
    <w:p w14:paraId="5CC90331" w14:textId="5F9B6ACC" w:rsidR="00AA31F3" w:rsidRPr="003C677D" w:rsidRDefault="00AA31F3" w:rsidP="00AA31F3">
      <w:pPr>
        <w:ind w:hanging="426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r w:rsidRPr="003C677D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Website: </w:t>
      </w:r>
      <w:hyperlink r:id="rId5" w:history="1">
        <w:r w:rsidR="00DE20E5" w:rsidRPr="003C677D">
          <w:rPr>
            <w:rStyle w:val="Hyperlink"/>
            <w:rFonts w:cstheme="minorHAnsi"/>
            <w:b/>
            <w:bCs/>
            <w:color w:val="auto"/>
            <w:sz w:val="24"/>
            <w:szCs w:val="24"/>
            <w:u w:val="none"/>
          </w:rPr>
          <w:t>www.nickylawrencejewellery.co.uk</w:t>
        </w:r>
      </w:hyperlink>
    </w:p>
    <w:p w14:paraId="39D5BFBD" w14:textId="0DFD73FF" w:rsidR="00AA31F3" w:rsidRDefault="00AA31F3" w:rsidP="00AA31F3">
      <w:pPr>
        <w:ind w:hanging="426"/>
        <w:rPr>
          <w:rStyle w:val="Hyperlink"/>
          <w:rFonts w:cstheme="minorHAnsi"/>
          <w:sz w:val="24"/>
          <w:szCs w:val="24"/>
        </w:rPr>
      </w:pPr>
    </w:p>
    <w:p w14:paraId="452B6BE4" w14:textId="5A8BEAEA" w:rsidR="00AA31F3" w:rsidRPr="00AA31F3" w:rsidRDefault="003C677D" w:rsidP="003C677D">
      <w:pPr>
        <w:ind w:left="-426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9FC49" wp14:editId="5B087BAB">
                <wp:simplePos x="0" y="0"/>
                <wp:positionH relativeFrom="column">
                  <wp:posOffset>4281805</wp:posOffset>
                </wp:positionH>
                <wp:positionV relativeFrom="paragraph">
                  <wp:posOffset>490220</wp:posOffset>
                </wp:positionV>
                <wp:extent cx="1690370" cy="6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11E560" w14:textId="01A96DA5" w:rsidR="00DE20E5" w:rsidRPr="001C60D8" w:rsidRDefault="00DE20E5" w:rsidP="00DE20E5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t>Nudibranch on coral reef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9FC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15pt;margin-top:38.6pt;width:133.1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" stroked="f">
                <v:textbox style="mso-fit-shape-to-text:t" inset="0,0,0,0">
                  <w:txbxContent>
                    <w:p w14:paraId="2D11E560" w14:textId="01A96DA5" w:rsidR="00DE20E5" w:rsidRPr="001C60D8" w:rsidRDefault="00DE20E5" w:rsidP="00DE20E5">
                      <w:pPr>
                        <w:pStyle w:val="Caption"/>
                        <w:jc w:val="center"/>
                        <w:rPr>
                          <w:rFonts w:cstheme="minorHAnsi"/>
                          <w:noProof/>
                        </w:rPr>
                      </w:pPr>
                      <w:r>
                        <w:t>Nudibranch on coral reef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31F3" w:rsidRPr="00AA31F3">
        <w:rPr>
          <w:sz w:val="24"/>
          <w:szCs w:val="24"/>
        </w:rPr>
        <w:t xml:space="preserve">I make wearable </w:t>
      </w:r>
      <w:r w:rsidR="00901023">
        <w:rPr>
          <w:sz w:val="24"/>
          <w:szCs w:val="24"/>
        </w:rPr>
        <w:t>and non-wearable sculptures in glass and metal</w:t>
      </w:r>
      <w:r w:rsidR="00AA31F3" w:rsidRPr="00AA31F3">
        <w:rPr>
          <w:sz w:val="24"/>
          <w:szCs w:val="24"/>
        </w:rPr>
        <w:t xml:space="preserve">.  </w:t>
      </w:r>
      <w:r w:rsidR="001A0562">
        <w:rPr>
          <w:sz w:val="24"/>
          <w:szCs w:val="24"/>
        </w:rPr>
        <w:t xml:space="preserve">My work is inspired by the coral reef.    </w:t>
      </w:r>
      <w:r w:rsidR="004929E2">
        <w:rPr>
          <w:sz w:val="24"/>
          <w:szCs w:val="24"/>
        </w:rPr>
        <w:t>Working in glass enables me to</w:t>
      </w:r>
      <w:r w:rsidR="001A0562">
        <w:rPr>
          <w:sz w:val="24"/>
          <w:szCs w:val="24"/>
        </w:rPr>
        <w:t xml:space="preserve"> </w:t>
      </w:r>
      <w:r>
        <w:rPr>
          <w:sz w:val="24"/>
          <w:szCs w:val="24"/>
        </w:rPr>
        <w:t>reflect both</w:t>
      </w:r>
      <w:r w:rsidR="001A0562">
        <w:rPr>
          <w:sz w:val="24"/>
          <w:szCs w:val="24"/>
        </w:rPr>
        <w:t xml:space="preserve"> </w:t>
      </w:r>
      <w:r w:rsidR="004929E2">
        <w:rPr>
          <w:sz w:val="24"/>
          <w:szCs w:val="24"/>
        </w:rPr>
        <w:t xml:space="preserve">on </w:t>
      </w:r>
      <w:r w:rsidR="001A0562">
        <w:rPr>
          <w:sz w:val="24"/>
          <w:szCs w:val="24"/>
        </w:rPr>
        <w:t>the beauty and the fragility of the reef.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8079"/>
      </w:tblGrid>
      <w:tr w:rsidR="0024042F" w14:paraId="07C4E63A" w14:textId="77777777" w:rsidTr="00DE20E5">
        <w:tc>
          <w:tcPr>
            <w:tcW w:w="1986" w:type="dxa"/>
          </w:tcPr>
          <w:p w14:paraId="2369E1A1" w14:textId="77777777" w:rsidR="0024042F" w:rsidRPr="007B670C" w:rsidRDefault="0024042F" w:rsidP="005E6C4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B670C">
              <w:rPr>
                <w:rFonts w:cstheme="minorHAnsi"/>
                <w:b/>
                <w:bCs/>
                <w:sz w:val="24"/>
                <w:szCs w:val="24"/>
              </w:rPr>
              <w:t>Publications</w:t>
            </w:r>
          </w:p>
          <w:p w14:paraId="230EB1E3" w14:textId="425C8405" w:rsidR="005E6C43" w:rsidRDefault="005E6C43" w:rsidP="005E6C4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  <w:p w14:paraId="00A6EE84" w14:textId="77777777" w:rsidR="009F0B28" w:rsidRDefault="009F0B28" w:rsidP="005E6C4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03166A6" w14:textId="32479EE1" w:rsidR="001727CF" w:rsidRDefault="001727CF" w:rsidP="005E6C4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  <w:p w14:paraId="75F56F46" w14:textId="7C73C3F4" w:rsidR="0024042F" w:rsidRPr="007B670C" w:rsidRDefault="0024042F" w:rsidP="005E6C4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8079" w:type="dxa"/>
          </w:tcPr>
          <w:p w14:paraId="4B02D8C9" w14:textId="77777777" w:rsidR="0024042F" w:rsidRPr="007B670C" w:rsidRDefault="0024042F" w:rsidP="005E6C4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869C4A5" w14:textId="03B849C3" w:rsidR="005E6C43" w:rsidRPr="002F525A" w:rsidRDefault="005E6C43" w:rsidP="005E6C43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2F525A">
              <w:rPr>
                <w:rFonts w:asciiTheme="minorHAnsi" w:hAnsiTheme="minorHAnsi" w:cstheme="minorHAnsi"/>
              </w:rPr>
              <w:t>ssociation for Contemporary Jewellery (A</w:t>
            </w:r>
            <w:r>
              <w:rPr>
                <w:rFonts w:asciiTheme="minorHAnsi" w:hAnsiTheme="minorHAnsi" w:cstheme="minorHAnsi"/>
              </w:rPr>
              <w:t>CJ</w:t>
            </w:r>
            <w:r w:rsidR="002F525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article, ‘</w:t>
            </w:r>
            <w:r w:rsidRPr="005E6C43">
              <w:rPr>
                <w:rFonts w:asciiTheme="minorHAnsi" w:hAnsiTheme="minorHAnsi" w:cstheme="minorHAnsi"/>
                <w:b/>
                <w:bCs/>
              </w:rPr>
              <w:t>Nicky Lawrence Glass and Copper’</w:t>
            </w:r>
            <w:r w:rsidR="002F525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F525A" w:rsidRPr="002F525A">
              <w:rPr>
                <w:rFonts w:asciiTheme="minorHAnsi" w:hAnsiTheme="minorHAnsi" w:cstheme="minorHAnsi"/>
              </w:rPr>
              <w:t>in Findings</w:t>
            </w:r>
          </w:p>
          <w:p w14:paraId="1FB25D61" w14:textId="31383420" w:rsidR="001727CF" w:rsidRDefault="001727CF" w:rsidP="005E6C43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1727CF">
              <w:rPr>
                <w:rFonts w:asciiTheme="minorHAnsi" w:hAnsiTheme="minorHAnsi" w:cstheme="minorHAnsi"/>
                <w:b/>
                <w:bCs/>
              </w:rPr>
              <w:t>Transition spotlight Nicky Lawrence</w:t>
            </w:r>
            <w:r>
              <w:rPr>
                <w:rFonts w:asciiTheme="minorHAnsi" w:hAnsiTheme="minorHAnsi" w:cstheme="minorHAnsi"/>
              </w:rPr>
              <w:t xml:space="preserve"> on Goodfellows’ Material Hub</w:t>
            </w:r>
          </w:p>
          <w:p w14:paraId="63BAD32D" w14:textId="05CB041F" w:rsidR="0024042F" w:rsidRPr="007B670C" w:rsidRDefault="0024042F" w:rsidP="005E6C43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7B670C">
              <w:rPr>
                <w:rFonts w:asciiTheme="minorHAnsi" w:hAnsiTheme="minorHAnsi" w:cstheme="minorHAnsi"/>
              </w:rPr>
              <w:t xml:space="preserve">Nudibranch </w:t>
            </w:r>
            <w:proofErr w:type="gramStart"/>
            <w:r w:rsidRPr="007B670C">
              <w:rPr>
                <w:rFonts w:asciiTheme="minorHAnsi" w:hAnsiTheme="minorHAnsi" w:cstheme="minorHAnsi"/>
              </w:rPr>
              <w:t>Jewellery  featured</w:t>
            </w:r>
            <w:proofErr w:type="gramEnd"/>
            <w:r w:rsidRPr="007B670C">
              <w:rPr>
                <w:rFonts w:asciiTheme="minorHAnsi" w:hAnsiTheme="minorHAnsi" w:cstheme="minorHAnsi"/>
              </w:rPr>
              <w:t xml:space="preserve"> in  </w:t>
            </w:r>
            <w:proofErr w:type="spellStart"/>
            <w:r w:rsidRPr="007B670C">
              <w:rPr>
                <w:rFonts w:asciiTheme="minorHAnsi" w:hAnsiTheme="minorHAnsi" w:cstheme="minorHAnsi"/>
              </w:rPr>
              <w:t>Mirka</w:t>
            </w:r>
            <w:proofErr w:type="spellEnd"/>
            <w:r w:rsidRPr="007B67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670C">
              <w:rPr>
                <w:rFonts w:asciiTheme="minorHAnsi" w:hAnsiTheme="minorHAnsi" w:cstheme="minorHAnsi"/>
              </w:rPr>
              <w:t>Janeckova's</w:t>
            </w:r>
            <w:proofErr w:type="spellEnd"/>
            <w:r w:rsidRPr="007B670C">
              <w:rPr>
                <w:rFonts w:asciiTheme="minorHAnsi" w:hAnsiTheme="minorHAnsi" w:cstheme="minorHAnsi"/>
              </w:rPr>
              <w:t xml:space="preserve"> book, </w:t>
            </w:r>
            <w:r w:rsidRPr="007B670C">
              <w:rPr>
                <w:rFonts w:asciiTheme="minorHAnsi" w:hAnsiTheme="minorHAnsi" w:cstheme="minorHAnsi"/>
                <w:b/>
                <w:bCs/>
              </w:rPr>
              <w:t>'Designing and Making Glass Jewellery'</w:t>
            </w:r>
            <w:r w:rsidRPr="007B670C">
              <w:rPr>
                <w:rFonts w:asciiTheme="minorHAnsi" w:hAnsiTheme="minorHAnsi" w:cstheme="minorHAnsi"/>
              </w:rPr>
              <w:t>.</w:t>
            </w:r>
          </w:p>
        </w:tc>
      </w:tr>
      <w:tr w:rsidR="005E6C43" w14:paraId="13251D8B" w14:textId="77777777" w:rsidTr="00DE20E5">
        <w:tc>
          <w:tcPr>
            <w:tcW w:w="1986" w:type="dxa"/>
          </w:tcPr>
          <w:p w14:paraId="49A66E2B" w14:textId="3AEE11ED" w:rsidR="005E6C43" w:rsidRPr="007B670C" w:rsidRDefault="005E6C43" w:rsidP="001727C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727CF"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Pr="001727CF">
              <w:rPr>
                <w:b/>
                <w:bCs/>
                <w:sz w:val="24"/>
                <w:szCs w:val="24"/>
              </w:rPr>
              <w:t>ilm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8079" w:type="dxa"/>
          </w:tcPr>
          <w:p w14:paraId="10DD4177" w14:textId="355DCCBE" w:rsidR="005E6C43" w:rsidRPr="007B670C" w:rsidRDefault="005E6C43" w:rsidP="001727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Vimeo about my work for World Craft Town</w:t>
            </w:r>
            <w:r w:rsidR="009F0B28">
              <w:rPr>
                <w:sz w:val="24"/>
                <w:szCs w:val="24"/>
              </w:rPr>
              <w:t>, Farnham</w:t>
            </w:r>
          </w:p>
        </w:tc>
      </w:tr>
      <w:tr w:rsidR="005E6C43" w14:paraId="7923B32F" w14:textId="77777777" w:rsidTr="00DE20E5">
        <w:tc>
          <w:tcPr>
            <w:tcW w:w="1986" w:type="dxa"/>
          </w:tcPr>
          <w:p w14:paraId="3B5B0BB7" w14:textId="240A3144" w:rsidR="005E6C43" w:rsidRPr="005E6C43" w:rsidRDefault="005E6C43" w:rsidP="001727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727CF">
              <w:rPr>
                <w:rFonts w:cstheme="minorHAnsi"/>
                <w:b/>
                <w:bCs/>
                <w:sz w:val="24"/>
                <w:szCs w:val="24"/>
              </w:rPr>
              <w:t>Podcast</w:t>
            </w:r>
            <w:r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  <w:tc>
          <w:tcPr>
            <w:tcW w:w="8079" w:type="dxa"/>
          </w:tcPr>
          <w:p w14:paraId="2EDD416D" w14:textId="2228E677" w:rsidR="005E6C43" w:rsidRDefault="005E6C43" w:rsidP="001727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Podcast about my work for Goodfellow podcast, ‘</w:t>
            </w:r>
            <w:r w:rsidR="001727CF">
              <w:rPr>
                <w:rFonts w:cstheme="minorHAnsi"/>
                <w:sz w:val="24"/>
                <w:szCs w:val="24"/>
              </w:rPr>
              <w:t>The Materials Inside’</w:t>
            </w:r>
          </w:p>
        </w:tc>
      </w:tr>
      <w:tr w:rsidR="0024042F" w14:paraId="4BBF16F5" w14:textId="77777777" w:rsidTr="00DE20E5">
        <w:tc>
          <w:tcPr>
            <w:tcW w:w="1986" w:type="dxa"/>
          </w:tcPr>
          <w:p w14:paraId="32242067" w14:textId="77777777" w:rsidR="0024042F" w:rsidRDefault="0024042F" w:rsidP="0024042F">
            <w:pPr>
              <w:pStyle w:val="font8"/>
              <w:rPr>
                <w:rFonts w:asciiTheme="minorHAnsi" w:hAnsiTheme="minorHAnsi" w:cstheme="minorHAnsi"/>
                <w:b/>
                <w:bCs/>
              </w:rPr>
            </w:pPr>
            <w:r w:rsidRPr="007B670C">
              <w:rPr>
                <w:rFonts w:asciiTheme="minorHAnsi" w:hAnsiTheme="minorHAnsi" w:cstheme="minorHAnsi"/>
                <w:b/>
                <w:bCs/>
              </w:rPr>
              <w:t>Exhibitions:</w:t>
            </w:r>
          </w:p>
          <w:p w14:paraId="787654CF" w14:textId="0F68AF8C" w:rsidR="009C3839" w:rsidRPr="009C3839" w:rsidRDefault="009C3839" w:rsidP="009C3839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9C3839">
              <w:rPr>
                <w:rFonts w:asciiTheme="minorHAnsi" w:hAnsiTheme="minorHAnsi" w:cstheme="minorHAnsi"/>
              </w:rPr>
              <w:t>2023</w:t>
            </w:r>
          </w:p>
          <w:p w14:paraId="377A7319" w14:textId="6863712F" w:rsidR="0024042F" w:rsidRPr="007B670C" w:rsidRDefault="0024042F" w:rsidP="009C383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202</w:t>
            </w:r>
            <w:r w:rsidR="005E6C43">
              <w:rPr>
                <w:rFonts w:cstheme="minorHAnsi"/>
                <w:sz w:val="24"/>
                <w:szCs w:val="24"/>
              </w:rPr>
              <w:t>2</w:t>
            </w:r>
          </w:p>
          <w:p w14:paraId="5B216341" w14:textId="08C3FD66" w:rsidR="0024042F" w:rsidRDefault="0024042F" w:rsidP="002404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202</w:t>
            </w:r>
            <w:r w:rsidR="005E6C43">
              <w:rPr>
                <w:rFonts w:cstheme="minorHAnsi"/>
                <w:sz w:val="24"/>
                <w:szCs w:val="24"/>
              </w:rPr>
              <w:t>1</w:t>
            </w:r>
          </w:p>
          <w:p w14:paraId="61DCE06F" w14:textId="584F1582" w:rsidR="005E6C43" w:rsidRPr="007B670C" w:rsidRDefault="005E6C43" w:rsidP="002404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  <w:p w14:paraId="73C2AA30" w14:textId="4D3B915A" w:rsidR="005E6C43" w:rsidRDefault="005E6C43" w:rsidP="002404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  <w:p w14:paraId="68A70F5A" w14:textId="50EB73B4" w:rsidR="0024042F" w:rsidRPr="007B670C" w:rsidRDefault="0024042F" w:rsidP="002404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2019 – 2020</w:t>
            </w:r>
          </w:p>
          <w:p w14:paraId="2F5D0C3C" w14:textId="77777777" w:rsidR="0024042F" w:rsidRPr="007B670C" w:rsidRDefault="0024042F" w:rsidP="0024042F">
            <w:pPr>
              <w:rPr>
                <w:rFonts w:cstheme="minorHAnsi"/>
                <w:sz w:val="24"/>
                <w:szCs w:val="24"/>
              </w:rPr>
            </w:pPr>
          </w:p>
          <w:p w14:paraId="2AAFC047" w14:textId="7E57861D" w:rsidR="005E6C43" w:rsidRDefault="005E6C43" w:rsidP="002404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  <w:p w14:paraId="6AAE2A1E" w14:textId="01440CE8" w:rsidR="0024042F" w:rsidRPr="007B670C" w:rsidRDefault="0024042F" w:rsidP="002404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2019</w:t>
            </w:r>
          </w:p>
          <w:p w14:paraId="397732FF" w14:textId="18EA2C32" w:rsidR="0024042F" w:rsidRPr="007B670C" w:rsidRDefault="0024042F" w:rsidP="002404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2019</w:t>
            </w:r>
          </w:p>
          <w:p w14:paraId="3EA11994" w14:textId="5DBF1D56" w:rsidR="0024042F" w:rsidRPr="007B670C" w:rsidRDefault="0024042F" w:rsidP="002404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 xml:space="preserve">2019 </w:t>
            </w:r>
          </w:p>
          <w:p w14:paraId="1B73B144" w14:textId="62B11833" w:rsidR="0024042F" w:rsidRPr="007B670C" w:rsidRDefault="0024042F" w:rsidP="002404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2019</w:t>
            </w:r>
          </w:p>
          <w:p w14:paraId="5FD47DAC" w14:textId="2D6011AE" w:rsidR="0024042F" w:rsidRPr="007B670C" w:rsidRDefault="0024042F" w:rsidP="002404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2018</w:t>
            </w:r>
          </w:p>
          <w:p w14:paraId="08C7D19B" w14:textId="77777777" w:rsidR="005A6AD7" w:rsidRDefault="005A6AD7" w:rsidP="005A6A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  <w:p w14:paraId="3539E80F" w14:textId="6A02CEE3" w:rsidR="0024042F" w:rsidRPr="007B670C" w:rsidRDefault="0024042F" w:rsidP="005A6AD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8079" w:type="dxa"/>
          </w:tcPr>
          <w:p w14:paraId="091EA139" w14:textId="77777777" w:rsidR="0024042F" w:rsidRPr="007B670C" w:rsidRDefault="0024042F" w:rsidP="0024042F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9FB8CFF" w14:textId="77777777" w:rsidR="009C3839" w:rsidRDefault="009C3839" w:rsidP="0024042F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0E84938" w14:textId="1BD094EA" w:rsidR="0024042F" w:rsidRPr="007B670C" w:rsidRDefault="009C3839" w:rsidP="009C3839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9C3839">
              <w:rPr>
                <w:rFonts w:asciiTheme="minorHAnsi" w:hAnsiTheme="minorHAnsi" w:cstheme="minorHAnsi"/>
                <w:b/>
                <w:bCs/>
              </w:rPr>
              <w:t>Transition-Brighton</w:t>
            </w:r>
            <w:r>
              <w:rPr>
                <w:rFonts w:asciiTheme="minorHAnsi" w:hAnsiTheme="minorHAnsi" w:cstheme="minorHAnsi"/>
              </w:rPr>
              <w:t>, Gallery40, Brighton</w:t>
            </w:r>
          </w:p>
          <w:p w14:paraId="663D860B" w14:textId="5B826B5A" w:rsidR="0024042F" w:rsidRDefault="00DE20E5" w:rsidP="009C3839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‘</w:t>
            </w:r>
            <w:r w:rsidR="0024042F" w:rsidRPr="007B670C">
              <w:rPr>
                <w:rFonts w:asciiTheme="minorHAnsi" w:hAnsiTheme="minorHAnsi" w:cstheme="minorHAnsi"/>
                <w:b/>
                <w:bCs/>
              </w:rPr>
              <w:t>Materiality</w:t>
            </w:r>
            <w:r>
              <w:rPr>
                <w:rFonts w:asciiTheme="minorHAnsi" w:hAnsiTheme="minorHAnsi" w:cstheme="minorHAnsi"/>
                <w:b/>
                <w:bCs/>
              </w:rPr>
              <w:t>’</w:t>
            </w:r>
            <w:r w:rsidR="0024042F" w:rsidRPr="007B670C">
              <w:rPr>
                <w:rFonts w:asciiTheme="minorHAnsi" w:hAnsiTheme="minorHAnsi" w:cstheme="minorHAnsi"/>
              </w:rPr>
              <w:t>, Oxo Tower Gallery, London</w:t>
            </w:r>
          </w:p>
          <w:p w14:paraId="262A108C" w14:textId="057C332D" w:rsidR="005E6C43" w:rsidRPr="007B670C" w:rsidRDefault="005E6C43" w:rsidP="0024042F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9F0B28">
              <w:rPr>
                <w:rFonts w:asciiTheme="minorHAnsi" w:hAnsiTheme="minorHAnsi" w:cstheme="minorHAnsi"/>
                <w:b/>
                <w:bCs/>
              </w:rPr>
              <w:t>Continuum</w:t>
            </w:r>
            <w:r>
              <w:rPr>
                <w:rFonts w:asciiTheme="minorHAnsi" w:hAnsiTheme="minorHAnsi" w:cstheme="minorHAnsi"/>
              </w:rPr>
              <w:t>, Oxo Tower Gallery, London</w:t>
            </w:r>
          </w:p>
          <w:p w14:paraId="637ED405" w14:textId="55A8A0B8" w:rsidR="0024042F" w:rsidRDefault="00DE20E5" w:rsidP="0024042F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‘</w:t>
            </w:r>
            <w:r w:rsidR="0024042F" w:rsidRPr="007B670C">
              <w:rPr>
                <w:rFonts w:asciiTheme="minorHAnsi" w:hAnsiTheme="minorHAnsi" w:cstheme="minorHAnsi"/>
                <w:b/>
                <w:bCs/>
              </w:rPr>
              <w:t>Life Forms</w:t>
            </w:r>
            <w:r>
              <w:rPr>
                <w:rFonts w:asciiTheme="minorHAnsi" w:hAnsiTheme="minorHAnsi" w:cstheme="minorHAnsi"/>
                <w:b/>
                <w:bCs/>
              </w:rPr>
              <w:t>’</w:t>
            </w:r>
            <w:r w:rsidR="0024042F" w:rsidRPr="007B670C">
              <w:rPr>
                <w:rFonts w:asciiTheme="minorHAnsi" w:hAnsiTheme="minorHAnsi" w:cstheme="minorHAnsi"/>
              </w:rPr>
              <w:t>, Pyramid Gallery, York</w:t>
            </w:r>
          </w:p>
          <w:p w14:paraId="265543B1" w14:textId="2BE359EE" w:rsidR="005E6C43" w:rsidRPr="007B670C" w:rsidRDefault="005E6C43" w:rsidP="0024042F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5A6AD7">
              <w:rPr>
                <w:rFonts w:asciiTheme="minorHAnsi" w:hAnsiTheme="minorHAnsi" w:cstheme="minorHAnsi"/>
                <w:b/>
                <w:bCs/>
              </w:rPr>
              <w:t xml:space="preserve">Association for Contemporary Jewellery </w:t>
            </w:r>
            <w:r w:rsidR="002F525A" w:rsidRPr="005A6AD7">
              <w:rPr>
                <w:rFonts w:asciiTheme="minorHAnsi" w:hAnsiTheme="minorHAnsi" w:cstheme="minorHAnsi"/>
                <w:b/>
                <w:bCs/>
              </w:rPr>
              <w:t xml:space="preserve">(ACJ) </w:t>
            </w:r>
            <w:r w:rsidRPr="005A6AD7">
              <w:rPr>
                <w:rFonts w:asciiTheme="minorHAnsi" w:hAnsiTheme="minorHAnsi" w:cstheme="minorHAnsi"/>
                <w:b/>
                <w:bCs/>
              </w:rPr>
              <w:t>Annual Exhibition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</w:rPr>
              <w:t>on line</w:t>
            </w:r>
            <w:proofErr w:type="gramEnd"/>
            <w:r>
              <w:rPr>
                <w:rFonts w:asciiTheme="minorHAnsi" w:hAnsiTheme="minorHAnsi" w:cstheme="minorHAnsi"/>
              </w:rPr>
              <w:t>)</w:t>
            </w:r>
          </w:p>
          <w:p w14:paraId="1398A5E7" w14:textId="12EB251D" w:rsidR="0024042F" w:rsidRPr="007B670C" w:rsidRDefault="00DE20E5" w:rsidP="0024042F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‘</w:t>
            </w:r>
            <w:r w:rsidR="0024042F" w:rsidRPr="007B670C">
              <w:rPr>
                <w:rFonts w:asciiTheme="minorHAnsi" w:hAnsiTheme="minorHAnsi" w:cstheme="minorHAnsi"/>
                <w:b/>
                <w:bCs/>
              </w:rPr>
              <w:t>Connections/</w:t>
            </w:r>
            <w:proofErr w:type="spellStart"/>
            <w:r w:rsidR="0024042F" w:rsidRPr="007B670C">
              <w:rPr>
                <w:rFonts w:asciiTheme="minorHAnsi" w:hAnsiTheme="minorHAnsi" w:cstheme="minorHAnsi"/>
                <w:b/>
                <w:bCs/>
              </w:rPr>
              <w:t>Connessioni</w:t>
            </w:r>
            <w:proofErr w:type="spellEnd"/>
            <w:r w:rsidR="0024042F" w:rsidRPr="007B670C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’</w:t>
            </w:r>
            <w:r w:rsidR="0024042F" w:rsidRPr="007B670C">
              <w:rPr>
                <w:rFonts w:asciiTheme="minorHAnsi" w:hAnsiTheme="minorHAnsi" w:cstheme="minorHAnsi"/>
              </w:rPr>
              <w:t xml:space="preserve"> Goldsmiths' </w:t>
            </w:r>
            <w:proofErr w:type="gramStart"/>
            <w:r w:rsidR="0024042F" w:rsidRPr="007B670C">
              <w:rPr>
                <w:rFonts w:asciiTheme="minorHAnsi" w:hAnsiTheme="minorHAnsi" w:cstheme="minorHAnsi"/>
              </w:rPr>
              <w:t>Centre;  The</w:t>
            </w:r>
            <w:proofErr w:type="gramEnd"/>
            <w:r w:rsidR="0024042F" w:rsidRPr="007B670C">
              <w:rPr>
                <w:rFonts w:asciiTheme="minorHAnsi" w:hAnsiTheme="minorHAnsi" w:cstheme="minorHAnsi"/>
              </w:rPr>
              <w:t xml:space="preserve"> Lighthouse,</w:t>
            </w:r>
          </w:p>
          <w:p w14:paraId="6221397A" w14:textId="1C6E45A7" w:rsidR="0024042F" w:rsidRPr="007B670C" w:rsidRDefault="0024042F" w:rsidP="0024042F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</w:rPr>
              <w:t>Glasgow; Livorno and Padova, Italy</w:t>
            </w:r>
          </w:p>
          <w:p w14:paraId="71728A1F" w14:textId="2117B595" w:rsidR="005E6C43" w:rsidRPr="005E6C43" w:rsidRDefault="00DE20E5" w:rsidP="0024042F">
            <w:pPr>
              <w:pStyle w:val="font8"/>
              <w:spacing w:before="0" w:beforeAutospacing="0" w:after="0" w:afterAutospacing="0" w:line="360" w:lineRule="auto"/>
              <w:rPr>
                <w:rStyle w:val="wixguard"/>
                <w:rFonts w:asciiTheme="minorHAnsi" w:hAnsiTheme="minorHAnsi" w:cstheme="minorHAnsi"/>
              </w:rPr>
            </w:pPr>
            <w:r>
              <w:rPr>
                <w:rStyle w:val="wixguard"/>
                <w:rFonts w:asciiTheme="minorHAnsi" w:hAnsiTheme="minorHAnsi" w:cstheme="minorHAnsi"/>
                <w:b/>
                <w:bCs/>
              </w:rPr>
              <w:t>‘</w:t>
            </w:r>
            <w:r w:rsidR="005E6C43" w:rsidRPr="009F0B28">
              <w:rPr>
                <w:rStyle w:val="wixguard"/>
                <w:rFonts w:asciiTheme="minorHAnsi" w:hAnsiTheme="minorHAnsi" w:cstheme="minorHAnsi"/>
                <w:b/>
                <w:bCs/>
              </w:rPr>
              <w:t>Another Brick in the Wall</w:t>
            </w:r>
            <w:r>
              <w:rPr>
                <w:rStyle w:val="wixguard"/>
                <w:rFonts w:asciiTheme="minorHAnsi" w:hAnsiTheme="minorHAnsi" w:cstheme="minorHAnsi"/>
                <w:b/>
                <w:bCs/>
              </w:rPr>
              <w:t>’</w:t>
            </w:r>
            <w:r w:rsidR="005E6C43" w:rsidRPr="005E6C43">
              <w:rPr>
                <w:rStyle w:val="wixguard"/>
                <w:rFonts w:asciiTheme="minorHAnsi" w:hAnsiTheme="minorHAnsi" w:cstheme="minorHAnsi"/>
              </w:rPr>
              <w:t>, Artists in Residence Exhibition, Farnham</w:t>
            </w:r>
          </w:p>
          <w:p w14:paraId="2F960630" w14:textId="3A2ED71A" w:rsidR="0024042F" w:rsidRPr="007B670C" w:rsidRDefault="009F0B28" w:rsidP="005A6AD7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7B670C">
              <w:rPr>
                <w:rStyle w:val="wixguard"/>
                <w:rFonts w:asciiTheme="minorHAnsi" w:hAnsiTheme="minorHAnsi" w:cstheme="minorHAnsi"/>
                <w:b/>
                <w:bCs/>
              </w:rPr>
              <w:t>T</w:t>
            </w:r>
            <w:r w:rsidRPr="007B670C">
              <w:rPr>
                <w:rFonts w:asciiTheme="minorHAnsi" w:hAnsiTheme="minorHAnsi" w:cstheme="minorHAnsi"/>
                <w:b/>
                <w:bCs/>
              </w:rPr>
              <w:t>ransition</w:t>
            </w:r>
            <w:r w:rsidR="0024042F" w:rsidRPr="007B670C">
              <w:rPr>
                <w:rFonts w:asciiTheme="minorHAnsi" w:hAnsiTheme="minorHAnsi" w:cstheme="minorHAnsi"/>
                <w:b/>
                <w:bCs/>
              </w:rPr>
              <w:t>-</w:t>
            </w:r>
            <w:proofErr w:type="gramStart"/>
            <w:r w:rsidR="0024042F" w:rsidRPr="007B670C">
              <w:rPr>
                <w:rFonts w:asciiTheme="minorHAnsi" w:hAnsiTheme="minorHAnsi" w:cstheme="minorHAnsi"/>
                <w:b/>
                <w:bCs/>
              </w:rPr>
              <w:t>Chichester</w:t>
            </w:r>
            <w:r w:rsidR="0024042F" w:rsidRPr="007B670C">
              <w:rPr>
                <w:rFonts w:asciiTheme="minorHAnsi" w:hAnsiTheme="minorHAnsi" w:cstheme="minorHAnsi"/>
              </w:rPr>
              <w:t>,  Ox</w:t>
            </w:r>
            <w:proofErr w:type="gramEnd"/>
            <w:r w:rsidR="00DE20E5">
              <w:rPr>
                <w:rFonts w:asciiTheme="minorHAnsi" w:hAnsiTheme="minorHAnsi" w:cstheme="minorHAnsi"/>
              </w:rPr>
              <w:t xml:space="preserve"> </w:t>
            </w:r>
            <w:r w:rsidR="0024042F" w:rsidRPr="007B670C">
              <w:rPr>
                <w:rFonts w:asciiTheme="minorHAnsi" w:hAnsiTheme="minorHAnsi" w:cstheme="minorHAnsi"/>
              </w:rPr>
              <w:t>Market Gallery, Chichester</w:t>
            </w:r>
          </w:p>
          <w:p w14:paraId="018E0940" w14:textId="5BCBDB88" w:rsidR="0024042F" w:rsidRPr="007B670C" w:rsidRDefault="0024042F" w:rsidP="005A6AD7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  <w:b/>
                <w:bCs/>
              </w:rPr>
              <w:t>Artists in Residence</w:t>
            </w:r>
            <w:r w:rsidRPr="007B670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7B670C">
              <w:rPr>
                <w:rFonts w:asciiTheme="minorHAnsi" w:hAnsiTheme="minorHAnsi" w:cstheme="minorHAnsi"/>
              </w:rPr>
              <w:t>Exhibition,  Foyer</w:t>
            </w:r>
            <w:proofErr w:type="gramEnd"/>
            <w:r w:rsidRPr="007B670C">
              <w:rPr>
                <w:rFonts w:asciiTheme="minorHAnsi" w:hAnsiTheme="minorHAnsi" w:cstheme="minorHAnsi"/>
              </w:rPr>
              <w:t xml:space="preserve"> Gallery, UCA Farnham</w:t>
            </w:r>
          </w:p>
          <w:p w14:paraId="255E744F" w14:textId="3F54C079" w:rsidR="0024042F" w:rsidRPr="007B670C" w:rsidRDefault="009F0B28" w:rsidP="005A6AD7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  <w:b/>
                <w:bCs/>
              </w:rPr>
              <w:t>'Refined Elements'</w:t>
            </w:r>
            <w:r w:rsidRPr="007B67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featuring </w:t>
            </w:r>
            <w:r w:rsidR="0024042F" w:rsidRPr="007B670C">
              <w:rPr>
                <w:rFonts w:asciiTheme="minorHAnsi" w:hAnsiTheme="minorHAnsi" w:cstheme="minorHAnsi"/>
              </w:rPr>
              <w:t>Calder Plus Collection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24042F" w:rsidRPr="007B670C">
              <w:rPr>
                <w:rFonts w:asciiTheme="minorHAnsi" w:hAnsiTheme="minorHAnsi" w:cstheme="minorHAnsi"/>
              </w:rPr>
              <w:t>London</w:t>
            </w:r>
            <w:r w:rsidR="00DE20E5">
              <w:rPr>
                <w:rFonts w:asciiTheme="minorHAnsi" w:hAnsiTheme="minorHAnsi" w:cstheme="minorHAnsi"/>
              </w:rPr>
              <w:t xml:space="preserve"> </w:t>
            </w:r>
            <w:r w:rsidR="0024042F" w:rsidRPr="007B670C">
              <w:rPr>
                <w:rFonts w:asciiTheme="minorHAnsi" w:hAnsiTheme="minorHAnsi" w:cstheme="minorHAnsi"/>
              </w:rPr>
              <w:t xml:space="preserve">Glassblowing </w:t>
            </w:r>
          </w:p>
          <w:p w14:paraId="37C7F4B1" w14:textId="714B933D" w:rsidR="0024042F" w:rsidRPr="007B670C" w:rsidRDefault="0024042F" w:rsidP="005A6AD7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  <w:b/>
                <w:bCs/>
              </w:rPr>
              <w:t>Transition-Henley</w:t>
            </w:r>
            <w:r w:rsidRPr="007B670C">
              <w:rPr>
                <w:rFonts w:asciiTheme="minorHAnsi" w:hAnsiTheme="minorHAnsi" w:cstheme="minorHAnsi"/>
              </w:rPr>
              <w:t>, Old Fire Station</w:t>
            </w:r>
            <w:r w:rsidR="005A6AD7">
              <w:rPr>
                <w:rFonts w:asciiTheme="minorHAnsi" w:hAnsiTheme="minorHAnsi" w:cstheme="minorHAnsi"/>
              </w:rPr>
              <w:t xml:space="preserve"> Gallery</w:t>
            </w:r>
            <w:r w:rsidRPr="007B670C">
              <w:rPr>
                <w:rFonts w:asciiTheme="minorHAnsi" w:hAnsiTheme="minorHAnsi" w:cstheme="minorHAnsi"/>
              </w:rPr>
              <w:t>, Henley</w:t>
            </w:r>
          </w:p>
          <w:p w14:paraId="456CC5A6" w14:textId="6FD72E87" w:rsidR="0024042F" w:rsidRPr="007B670C" w:rsidRDefault="0024042F" w:rsidP="005A6AD7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  <w:b/>
                <w:bCs/>
              </w:rPr>
              <w:t xml:space="preserve">Transition MA </w:t>
            </w:r>
            <w:proofErr w:type="gramStart"/>
            <w:r w:rsidRPr="007B670C">
              <w:rPr>
                <w:rFonts w:asciiTheme="minorHAnsi" w:hAnsiTheme="minorHAnsi" w:cstheme="minorHAnsi"/>
                <w:b/>
                <w:bCs/>
              </w:rPr>
              <w:t>show</w:t>
            </w:r>
            <w:r w:rsidRPr="007B670C">
              <w:rPr>
                <w:rFonts w:asciiTheme="minorHAnsi" w:hAnsiTheme="minorHAnsi" w:cstheme="minorHAnsi"/>
              </w:rPr>
              <w:t>,  Espacio</w:t>
            </w:r>
            <w:proofErr w:type="gramEnd"/>
            <w:r w:rsidRPr="007B670C">
              <w:rPr>
                <w:rFonts w:asciiTheme="minorHAnsi" w:hAnsiTheme="minorHAnsi" w:cstheme="minorHAnsi"/>
              </w:rPr>
              <w:t xml:space="preserve"> Gallery, London</w:t>
            </w:r>
          </w:p>
          <w:p w14:paraId="6FE15806" w14:textId="32FAC7D4" w:rsidR="00DE20E5" w:rsidRPr="007B670C" w:rsidRDefault="0024042F" w:rsidP="005A6AD7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  <w:b/>
                <w:bCs/>
              </w:rPr>
              <w:t xml:space="preserve">MA </w:t>
            </w:r>
            <w:proofErr w:type="gramStart"/>
            <w:r w:rsidRPr="007B670C">
              <w:rPr>
                <w:rFonts w:asciiTheme="minorHAnsi" w:hAnsiTheme="minorHAnsi" w:cstheme="minorHAnsi"/>
                <w:b/>
                <w:bCs/>
              </w:rPr>
              <w:t>Show</w:t>
            </w:r>
            <w:r w:rsidRPr="007B670C">
              <w:rPr>
                <w:rFonts w:asciiTheme="minorHAnsi" w:hAnsiTheme="minorHAnsi" w:cstheme="minorHAnsi"/>
              </w:rPr>
              <w:t>,  James</w:t>
            </w:r>
            <w:proofErr w:type="gramEnd"/>
            <w:r w:rsidRPr="007B670C">
              <w:rPr>
                <w:rFonts w:asciiTheme="minorHAnsi" w:hAnsiTheme="minorHAnsi" w:cstheme="minorHAnsi"/>
              </w:rPr>
              <w:t xml:space="preserve"> Hockey Gallery, Farnham</w:t>
            </w:r>
          </w:p>
          <w:p w14:paraId="098844AB" w14:textId="6347EDE1" w:rsidR="0024042F" w:rsidRPr="007B670C" w:rsidRDefault="0024042F" w:rsidP="005A6AD7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  <w:b/>
                <w:bCs/>
              </w:rPr>
              <w:t>Synergy II</w:t>
            </w:r>
            <w:proofErr w:type="gramStart"/>
            <w:r w:rsidRPr="007B670C">
              <w:rPr>
                <w:rFonts w:asciiTheme="minorHAnsi" w:hAnsiTheme="minorHAnsi" w:cstheme="minorHAnsi"/>
                <w:b/>
                <w:bCs/>
              </w:rPr>
              <w:t>’</w:t>
            </w:r>
            <w:r w:rsidRPr="007B670C">
              <w:rPr>
                <w:rFonts w:asciiTheme="minorHAnsi" w:hAnsiTheme="minorHAnsi" w:cstheme="minorHAnsi"/>
              </w:rPr>
              <w:t>,  London</w:t>
            </w:r>
            <w:proofErr w:type="gramEnd"/>
            <w:r w:rsidRPr="007B670C">
              <w:rPr>
                <w:rFonts w:asciiTheme="minorHAnsi" w:hAnsiTheme="minorHAnsi" w:cstheme="minorHAnsi"/>
              </w:rPr>
              <w:t xml:space="preserve"> Glassblowing</w:t>
            </w:r>
            <w:r w:rsidR="005A6AD7">
              <w:rPr>
                <w:rFonts w:asciiTheme="minorHAnsi" w:hAnsiTheme="minorHAnsi" w:cstheme="minorHAnsi"/>
              </w:rPr>
              <w:t xml:space="preserve"> Gallery</w:t>
            </w:r>
            <w:r w:rsidRPr="007B670C">
              <w:rPr>
                <w:rFonts w:asciiTheme="minorHAnsi" w:hAnsiTheme="minorHAnsi" w:cstheme="minorHAnsi"/>
              </w:rPr>
              <w:t>, in collaboration with Layne Rowe </w:t>
            </w:r>
          </w:p>
        </w:tc>
      </w:tr>
      <w:tr w:rsidR="00DE20E5" w14:paraId="3F5457F6" w14:textId="77777777" w:rsidTr="00DE20E5">
        <w:tc>
          <w:tcPr>
            <w:tcW w:w="1986" w:type="dxa"/>
          </w:tcPr>
          <w:p w14:paraId="1CA04532" w14:textId="77777777" w:rsidR="00DE20E5" w:rsidRDefault="00DE20E5" w:rsidP="00DE2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Residences &amp;</w:t>
            </w:r>
          </w:p>
          <w:p w14:paraId="4B8B4F27" w14:textId="77777777" w:rsidR="00DE20E5" w:rsidRDefault="00DE20E5" w:rsidP="00DE2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670C">
              <w:rPr>
                <w:rFonts w:cstheme="minorHAnsi"/>
                <w:b/>
                <w:bCs/>
                <w:sz w:val="24"/>
                <w:szCs w:val="24"/>
              </w:rPr>
              <w:t>Internships</w:t>
            </w:r>
          </w:p>
          <w:p w14:paraId="3A6869A7" w14:textId="77777777" w:rsidR="00DE20E5" w:rsidRDefault="00DE20E5" w:rsidP="00DE2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AA0761" w14:textId="77777777" w:rsidR="00DE20E5" w:rsidRPr="003B551C" w:rsidRDefault="00DE20E5" w:rsidP="00DE20E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B551C">
              <w:rPr>
                <w:rFonts w:cstheme="minorHAnsi"/>
                <w:sz w:val="24"/>
                <w:szCs w:val="24"/>
              </w:rPr>
              <w:t>2018-</w:t>
            </w:r>
            <w:r>
              <w:rPr>
                <w:rFonts w:cstheme="minorHAnsi"/>
                <w:sz w:val="24"/>
                <w:szCs w:val="24"/>
              </w:rPr>
              <w:t>2020</w:t>
            </w:r>
          </w:p>
          <w:p w14:paraId="5FE9FAAA" w14:textId="77777777" w:rsidR="00DE20E5" w:rsidRPr="003B551C" w:rsidRDefault="00DE20E5" w:rsidP="00DE20E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B551C">
              <w:rPr>
                <w:rFonts w:cstheme="minorHAnsi"/>
                <w:sz w:val="24"/>
                <w:szCs w:val="24"/>
              </w:rPr>
              <w:t>2017</w:t>
            </w:r>
          </w:p>
          <w:p w14:paraId="1293C3D4" w14:textId="2E423136" w:rsidR="00DE20E5" w:rsidRPr="007B670C" w:rsidRDefault="00DE20E5" w:rsidP="00DE2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551C"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8079" w:type="dxa"/>
          </w:tcPr>
          <w:p w14:paraId="75791ED0" w14:textId="77777777" w:rsidR="00DE20E5" w:rsidRDefault="00DE20E5" w:rsidP="00DE20E5">
            <w:pPr>
              <w:spacing w:line="360" w:lineRule="auto"/>
              <w:ind w:left="1440" w:hanging="1440"/>
              <w:rPr>
                <w:rFonts w:cstheme="minorHAnsi"/>
                <w:sz w:val="24"/>
                <w:szCs w:val="24"/>
              </w:rPr>
            </w:pPr>
          </w:p>
          <w:p w14:paraId="0E136934" w14:textId="77777777" w:rsidR="00DE20E5" w:rsidRDefault="00DE20E5" w:rsidP="00DE20E5">
            <w:pPr>
              <w:spacing w:line="360" w:lineRule="auto"/>
              <w:ind w:left="1440" w:hanging="1440"/>
              <w:rPr>
                <w:rFonts w:cstheme="minorHAnsi"/>
                <w:sz w:val="24"/>
                <w:szCs w:val="24"/>
              </w:rPr>
            </w:pPr>
          </w:p>
          <w:p w14:paraId="68E25C20" w14:textId="3168AA44" w:rsidR="00DE20E5" w:rsidRDefault="00DE20E5" w:rsidP="00DE20E5">
            <w:pPr>
              <w:spacing w:line="360" w:lineRule="auto"/>
              <w:ind w:left="1440" w:hanging="14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Artist in Residence, University for the Creative Arts, Farnham</w:t>
            </w:r>
          </w:p>
          <w:p w14:paraId="4EF52D0A" w14:textId="77777777" w:rsidR="00DE20E5" w:rsidRDefault="00DE20E5" w:rsidP="00DE20E5">
            <w:pPr>
              <w:spacing w:line="360" w:lineRule="auto"/>
              <w:ind w:left="1440" w:hanging="1440"/>
              <w:rPr>
                <w:rFonts w:cstheme="minorHAnsi"/>
                <w:sz w:val="24"/>
                <w:szCs w:val="24"/>
              </w:rPr>
            </w:pPr>
            <w:r w:rsidRPr="003B551C">
              <w:rPr>
                <w:rFonts w:cstheme="minorHAnsi"/>
                <w:sz w:val="24"/>
                <w:szCs w:val="24"/>
              </w:rPr>
              <w:t xml:space="preserve">London Glassblowing - 1 week work experience </w:t>
            </w:r>
          </w:p>
          <w:p w14:paraId="49CC57E2" w14:textId="19B7A265" w:rsidR="00DE20E5" w:rsidRPr="007B670C" w:rsidRDefault="00DE20E5" w:rsidP="00DE20E5">
            <w:pPr>
              <w:spacing w:line="360" w:lineRule="auto"/>
              <w:ind w:left="1440" w:hanging="1440"/>
              <w:rPr>
                <w:rFonts w:cstheme="minorHAnsi"/>
                <w:sz w:val="24"/>
                <w:szCs w:val="24"/>
              </w:rPr>
            </w:pPr>
            <w:r w:rsidRPr="003B551C">
              <w:rPr>
                <w:rFonts w:cstheme="minorHAnsi"/>
                <w:sz w:val="24"/>
                <w:szCs w:val="24"/>
              </w:rPr>
              <w:t xml:space="preserve">Koru Arts (Glass studio) - </w:t>
            </w:r>
            <w:proofErr w:type="gramStart"/>
            <w:r w:rsidRPr="003B551C">
              <w:rPr>
                <w:rFonts w:cstheme="minorHAnsi"/>
                <w:sz w:val="24"/>
                <w:szCs w:val="24"/>
              </w:rPr>
              <w:t>3 week</w:t>
            </w:r>
            <w:proofErr w:type="gramEnd"/>
            <w:r w:rsidRPr="003B551C">
              <w:rPr>
                <w:rFonts w:cstheme="minorHAnsi"/>
                <w:sz w:val="24"/>
                <w:szCs w:val="24"/>
              </w:rPr>
              <w:t xml:space="preserve"> internship </w:t>
            </w:r>
          </w:p>
        </w:tc>
      </w:tr>
      <w:tr w:rsidR="00DE20E5" w14:paraId="220F234F" w14:textId="77777777" w:rsidTr="00DE20E5">
        <w:tc>
          <w:tcPr>
            <w:tcW w:w="1986" w:type="dxa"/>
          </w:tcPr>
          <w:p w14:paraId="63C6C2C7" w14:textId="77777777" w:rsidR="00DE20E5" w:rsidRPr="007B670C" w:rsidRDefault="00DE20E5" w:rsidP="00DE2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670C">
              <w:rPr>
                <w:rFonts w:cstheme="minorHAnsi"/>
                <w:b/>
                <w:bCs/>
                <w:sz w:val="24"/>
                <w:szCs w:val="24"/>
              </w:rPr>
              <w:t>Collaborations</w:t>
            </w:r>
          </w:p>
          <w:p w14:paraId="77BC7A87" w14:textId="77777777" w:rsidR="00DE20E5" w:rsidRPr="007B670C" w:rsidRDefault="00DE20E5" w:rsidP="00DE20E5">
            <w:pPr>
              <w:rPr>
                <w:rFonts w:cstheme="minorHAnsi"/>
                <w:sz w:val="24"/>
                <w:szCs w:val="24"/>
              </w:rPr>
            </w:pPr>
          </w:p>
          <w:p w14:paraId="1A7EB514" w14:textId="0F1A1C4D" w:rsidR="00DE20E5" w:rsidRPr="007B670C" w:rsidRDefault="00DE20E5" w:rsidP="00DE20E5">
            <w:pPr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2017</w:t>
            </w:r>
          </w:p>
          <w:p w14:paraId="7CE08FBD" w14:textId="45D6FD78" w:rsidR="00DE20E5" w:rsidRPr="007B670C" w:rsidRDefault="00DE20E5" w:rsidP="00DE20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9" w:type="dxa"/>
          </w:tcPr>
          <w:p w14:paraId="09210CEB" w14:textId="77777777" w:rsidR="00DE20E5" w:rsidRPr="007B670C" w:rsidRDefault="00DE20E5" w:rsidP="00DE20E5">
            <w:pPr>
              <w:rPr>
                <w:rFonts w:cstheme="minorHAnsi"/>
                <w:sz w:val="24"/>
                <w:szCs w:val="24"/>
              </w:rPr>
            </w:pPr>
          </w:p>
          <w:p w14:paraId="15208E64" w14:textId="77777777" w:rsidR="00DE20E5" w:rsidRPr="007B670C" w:rsidRDefault="00DE20E5" w:rsidP="00DE20E5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DEA651E" w14:textId="77777777" w:rsidR="00DE20E5" w:rsidRDefault="00DE20E5" w:rsidP="00DE20E5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</w:rPr>
              <w:t xml:space="preserve">Collaboration with </w:t>
            </w:r>
            <w:r w:rsidRPr="007B670C">
              <w:rPr>
                <w:rFonts w:asciiTheme="minorHAnsi" w:hAnsiTheme="minorHAnsi" w:cstheme="minorHAnsi"/>
                <w:b/>
                <w:bCs/>
              </w:rPr>
              <w:t>Layne Rowe</w:t>
            </w:r>
            <w:r w:rsidRPr="007B670C">
              <w:rPr>
                <w:rFonts w:asciiTheme="minorHAnsi" w:hAnsiTheme="minorHAnsi" w:cstheme="minorHAnsi"/>
              </w:rPr>
              <w:t xml:space="preserve">, glass blower at London Glassblowing </w:t>
            </w:r>
            <w:r w:rsidR="00DF4869">
              <w:rPr>
                <w:rFonts w:asciiTheme="minorHAnsi" w:hAnsiTheme="minorHAnsi" w:cstheme="minorHAnsi"/>
              </w:rPr>
              <w:t xml:space="preserve">to make the ‘Calder </w:t>
            </w:r>
            <w:proofErr w:type="spellStart"/>
            <w:r w:rsidR="00DF4869">
              <w:rPr>
                <w:rFonts w:asciiTheme="minorHAnsi" w:hAnsiTheme="minorHAnsi" w:cstheme="minorHAnsi"/>
              </w:rPr>
              <w:t>Plus’</w:t>
            </w:r>
            <w:proofErr w:type="spellEnd"/>
            <w:r w:rsidR="00DF4869">
              <w:rPr>
                <w:rFonts w:asciiTheme="minorHAnsi" w:hAnsiTheme="minorHAnsi" w:cstheme="minorHAnsi"/>
              </w:rPr>
              <w:t xml:space="preserve"> jewellery collection </w:t>
            </w:r>
            <w:r w:rsidRPr="007B670C">
              <w:rPr>
                <w:rFonts w:asciiTheme="minorHAnsi" w:hAnsiTheme="minorHAnsi" w:cstheme="minorHAnsi"/>
              </w:rPr>
              <w:t>for Synergy II</w:t>
            </w:r>
            <w:r w:rsidR="00DF4869">
              <w:rPr>
                <w:rFonts w:asciiTheme="minorHAnsi" w:hAnsiTheme="minorHAnsi" w:cstheme="minorHAnsi"/>
              </w:rPr>
              <w:t xml:space="preserve"> exhibition.</w:t>
            </w:r>
          </w:p>
          <w:p w14:paraId="4DF74497" w14:textId="74CE6AF6" w:rsidR="00DF4869" w:rsidRPr="007B670C" w:rsidRDefault="00DF4869" w:rsidP="00DE20E5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E20E5" w14:paraId="5173CCB7" w14:textId="77777777" w:rsidTr="00DE20E5">
        <w:tc>
          <w:tcPr>
            <w:tcW w:w="1986" w:type="dxa"/>
          </w:tcPr>
          <w:p w14:paraId="3674F9F9" w14:textId="3C99749E" w:rsidR="00DE20E5" w:rsidRPr="007B670C" w:rsidRDefault="00DE20E5" w:rsidP="00DE2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Artists’ groups</w:t>
            </w:r>
          </w:p>
        </w:tc>
        <w:tc>
          <w:tcPr>
            <w:tcW w:w="8079" w:type="dxa"/>
          </w:tcPr>
          <w:p w14:paraId="235F5EDD" w14:textId="4096C771" w:rsidR="009C3839" w:rsidRDefault="009C3839" w:rsidP="00DE20E5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3839">
              <w:rPr>
                <w:rFonts w:asciiTheme="minorHAnsi" w:hAnsiTheme="minorHAnsi" w:cstheme="minorHAnsi"/>
                <w:b/>
                <w:bCs/>
              </w:rPr>
              <w:t>Making Matters</w:t>
            </w:r>
            <w:r>
              <w:rPr>
                <w:rFonts w:asciiTheme="minorHAnsi" w:hAnsiTheme="minorHAnsi" w:cstheme="minorHAnsi"/>
              </w:rPr>
              <w:t xml:space="preserve"> (Artists’ group running community art projects &amp; art &amp; craft pop-up shops (www.making-matters.co.uk)</w:t>
            </w:r>
          </w:p>
          <w:p w14:paraId="4DBEEE24" w14:textId="68033946" w:rsidR="00DE20E5" w:rsidRDefault="00DE20E5" w:rsidP="00DE20E5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3839">
              <w:rPr>
                <w:rFonts w:asciiTheme="minorHAnsi" w:hAnsiTheme="minorHAnsi" w:cstheme="minorHAnsi"/>
                <w:b/>
                <w:bCs/>
              </w:rPr>
              <w:t>Transition</w:t>
            </w:r>
            <w:r>
              <w:rPr>
                <w:rFonts w:asciiTheme="minorHAnsi" w:hAnsiTheme="minorHAnsi" w:cstheme="minorHAnsi"/>
              </w:rPr>
              <w:t xml:space="preserve"> (MA artists’ group)</w:t>
            </w:r>
            <w:r w:rsidR="009C3839">
              <w:rPr>
                <w:rFonts w:asciiTheme="minorHAnsi" w:hAnsiTheme="minorHAnsi" w:cstheme="minorHAnsi"/>
              </w:rPr>
              <w:t xml:space="preserve"> (www.transitioncraftdesign.co.uk)</w:t>
            </w:r>
          </w:p>
          <w:p w14:paraId="40A69375" w14:textId="5642999F" w:rsidR="00DE20E5" w:rsidRPr="007B670C" w:rsidRDefault="00DE20E5" w:rsidP="009C3839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3839">
              <w:rPr>
                <w:rFonts w:asciiTheme="minorHAnsi" w:hAnsiTheme="minorHAnsi" w:cstheme="minorHAnsi"/>
                <w:b/>
                <w:bCs/>
              </w:rPr>
              <w:t>Continuum</w:t>
            </w:r>
            <w:r>
              <w:rPr>
                <w:rFonts w:asciiTheme="minorHAnsi" w:hAnsiTheme="minorHAnsi" w:cstheme="minorHAnsi"/>
              </w:rPr>
              <w:t xml:space="preserve"> (MA artists’ group)</w:t>
            </w:r>
            <w:r w:rsidR="009C3839">
              <w:rPr>
                <w:rFonts w:asciiTheme="minorHAnsi" w:hAnsiTheme="minorHAnsi" w:cstheme="minorHAnsi"/>
              </w:rPr>
              <w:t xml:space="preserve"> (www.craftcontinuum.co</w:t>
            </w:r>
            <w:r w:rsidR="004929E2">
              <w:rPr>
                <w:rFonts w:asciiTheme="minorHAnsi" w:hAnsiTheme="minorHAnsi" w:cstheme="minorHAnsi"/>
              </w:rPr>
              <w:t>m</w:t>
            </w:r>
            <w:r w:rsidR="009C3839">
              <w:rPr>
                <w:rFonts w:asciiTheme="minorHAnsi" w:hAnsiTheme="minorHAnsi" w:cstheme="minorHAnsi"/>
              </w:rPr>
              <w:t>)</w:t>
            </w:r>
          </w:p>
        </w:tc>
      </w:tr>
      <w:tr w:rsidR="00DE20E5" w14:paraId="25A42136" w14:textId="77777777" w:rsidTr="00DE20E5">
        <w:tc>
          <w:tcPr>
            <w:tcW w:w="1986" w:type="dxa"/>
          </w:tcPr>
          <w:p w14:paraId="688A0C95" w14:textId="10AF58E9" w:rsidR="00DE20E5" w:rsidRDefault="00DE20E5" w:rsidP="00DE2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Memberships</w:t>
            </w:r>
          </w:p>
        </w:tc>
        <w:tc>
          <w:tcPr>
            <w:tcW w:w="8079" w:type="dxa"/>
          </w:tcPr>
          <w:p w14:paraId="6832149B" w14:textId="77777777" w:rsidR="00DE20E5" w:rsidRDefault="00DE20E5" w:rsidP="00DE20E5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Association for Contemporary Jewellery (ACJ)</w:t>
            </w:r>
          </w:p>
          <w:p w14:paraId="73B3DC49" w14:textId="77777777" w:rsidR="00DE20E5" w:rsidRDefault="00DE20E5" w:rsidP="00DE20E5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Contemporary Glass Society (CGS)</w:t>
            </w:r>
          </w:p>
          <w:p w14:paraId="13119C41" w14:textId="1435EC38" w:rsidR="00DF4869" w:rsidRDefault="00DF4869" w:rsidP="00DE20E5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E20E5" w14:paraId="7AEBFA99" w14:textId="77777777" w:rsidTr="00DE20E5">
        <w:tc>
          <w:tcPr>
            <w:tcW w:w="1986" w:type="dxa"/>
          </w:tcPr>
          <w:p w14:paraId="0EF8CB93" w14:textId="77777777" w:rsidR="00DE20E5" w:rsidRPr="007B670C" w:rsidRDefault="00DE20E5" w:rsidP="00DE2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670C">
              <w:rPr>
                <w:rFonts w:cstheme="minorHAnsi"/>
                <w:b/>
                <w:bCs/>
                <w:sz w:val="24"/>
                <w:szCs w:val="24"/>
              </w:rPr>
              <w:t xml:space="preserve">Education </w:t>
            </w:r>
          </w:p>
          <w:p w14:paraId="79A6790D" w14:textId="77777777" w:rsidR="00DE20E5" w:rsidRPr="007B670C" w:rsidRDefault="00DE20E5" w:rsidP="00DE20E5">
            <w:pPr>
              <w:rPr>
                <w:rFonts w:cstheme="minorHAnsi"/>
                <w:sz w:val="24"/>
                <w:szCs w:val="24"/>
              </w:rPr>
            </w:pPr>
          </w:p>
          <w:p w14:paraId="027EDFD6" w14:textId="77777777" w:rsidR="00DE20E5" w:rsidRDefault="00DE20E5" w:rsidP="00DE20E5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2016-2018</w:t>
            </w:r>
          </w:p>
          <w:p w14:paraId="585DCECF" w14:textId="77777777" w:rsidR="00DE20E5" w:rsidRDefault="00DE20E5" w:rsidP="00DE20E5">
            <w:pPr>
              <w:spacing w:line="600" w:lineRule="auto"/>
              <w:rPr>
                <w:rFonts w:cstheme="minorHAnsi"/>
                <w:sz w:val="24"/>
                <w:szCs w:val="24"/>
              </w:rPr>
            </w:pPr>
            <w:r w:rsidRPr="007B670C">
              <w:rPr>
                <w:rFonts w:cstheme="minorHAnsi"/>
                <w:sz w:val="24"/>
                <w:szCs w:val="24"/>
              </w:rPr>
              <w:t>1995-1998</w:t>
            </w:r>
          </w:p>
          <w:p w14:paraId="2B5739FE" w14:textId="38D69BA5" w:rsidR="00DE20E5" w:rsidRPr="007B670C" w:rsidRDefault="00DE20E5" w:rsidP="00DE20E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042F">
              <w:rPr>
                <w:rFonts w:cstheme="minorHAnsi"/>
                <w:sz w:val="24"/>
                <w:szCs w:val="24"/>
              </w:rPr>
              <w:t>1982-1986</w:t>
            </w:r>
          </w:p>
        </w:tc>
        <w:tc>
          <w:tcPr>
            <w:tcW w:w="8079" w:type="dxa"/>
          </w:tcPr>
          <w:p w14:paraId="56449639" w14:textId="77777777" w:rsidR="00DE20E5" w:rsidRPr="007B670C" w:rsidRDefault="00DE20E5" w:rsidP="00DE20E5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043EED6" w14:textId="15DB59A3" w:rsidR="00DE20E5" w:rsidRPr="007B670C" w:rsidRDefault="00DE20E5" w:rsidP="00DE20E5">
            <w:pPr>
              <w:pStyle w:val="font8"/>
              <w:tabs>
                <w:tab w:val="left" w:pos="1701"/>
              </w:tabs>
              <w:spacing w:after="0" w:afterAutospacing="0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  <w:b/>
                <w:bCs/>
              </w:rPr>
              <w:t>MA</w:t>
            </w:r>
            <w:r w:rsidRPr="007B670C">
              <w:rPr>
                <w:rFonts w:asciiTheme="minorHAnsi" w:hAnsiTheme="minorHAnsi" w:cstheme="minorHAnsi"/>
              </w:rPr>
              <w:t xml:space="preserve"> in Jewellery (glass and metal) </w:t>
            </w:r>
            <w:r>
              <w:rPr>
                <w:rFonts w:asciiTheme="minorHAnsi" w:hAnsiTheme="minorHAnsi" w:cstheme="minorHAnsi"/>
              </w:rPr>
              <w:t>(</w:t>
            </w:r>
            <w:r w:rsidRPr="007B670C">
              <w:rPr>
                <w:rFonts w:asciiTheme="minorHAnsi" w:hAnsiTheme="minorHAnsi" w:cstheme="minorHAnsi"/>
              </w:rPr>
              <w:t>Merit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692E5152" w14:textId="77777777" w:rsidR="00DE20E5" w:rsidRDefault="00DE20E5" w:rsidP="00DE20E5">
            <w:pPr>
              <w:pStyle w:val="font8"/>
              <w:spacing w:before="0" w:beforeAutospacing="0" w:after="0" w:afterAutospacing="0" w:line="360" w:lineRule="auto"/>
              <w:ind w:right="-188"/>
              <w:rPr>
                <w:rFonts w:asciiTheme="minorHAnsi" w:hAnsiTheme="minorHAnsi" w:cstheme="minorHAnsi"/>
                <w:b/>
                <w:bCs/>
              </w:rPr>
            </w:pPr>
            <w:r w:rsidRPr="007B670C">
              <w:rPr>
                <w:rFonts w:asciiTheme="minorHAnsi" w:hAnsiTheme="minorHAnsi" w:cstheme="minorHAnsi"/>
                <w:i/>
                <w:iCs/>
              </w:rPr>
              <w:t>University for the Creative Arts, Farnham, UK</w:t>
            </w:r>
            <w:r w:rsidRPr="007B670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0F29EDE" w14:textId="74C2E6DB" w:rsidR="00DE20E5" w:rsidRPr="007B670C" w:rsidRDefault="00DE20E5" w:rsidP="00DE20E5">
            <w:pPr>
              <w:pStyle w:val="font8"/>
              <w:spacing w:before="0" w:beforeAutospacing="0" w:after="0" w:afterAutospacing="0"/>
              <w:ind w:right="-188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  <w:b/>
                <w:bCs/>
              </w:rPr>
              <w:t>MSc</w:t>
            </w:r>
            <w:r w:rsidRPr="007B670C">
              <w:rPr>
                <w:rFonts w:asciiTheme="minorHAnsi" w:hAnsiTheme="minorHAnsi" w:cstheme="minorHAnsi"/>
              </w:rPr>
              <w:t xml:space="preserve"> in Environmental and </w:t>
            </w:r>
            <w:r w:rsidR="004929E2" w:rsidRPr="007B670C">
              <w:rPr>
                <w:rFonts w:asciiTheme="minorHAnsi" w:hAnsiTheme="minorHAnsi" w:cstheme="minorHAnsi"/>
              </w:rPr>
              <w:t xml:space="preserve">Development </w:t>
            </w:r>
            <w:proofErr w:type="gramStart"/>
            <w:r w:rsidR="004929E2" w:rsidRPr="007B670C">
              <w:rPr>
                <w:rFonts w:asciiTheme="minorHAnsi" w:hAnsiTheme="minorHAnsi" w:cstheme="minorHAnsi"/>
              </w:rPr>
              <w:t>Education</w:t>
            </w:r>
            <w:r w:rsidRPr="007B670C">
              <w:rPr>
                <w:rFonts w:asciiTheme="minorHAnsi" w:hAnsiTheme="minorHAnsi" w:cstheme="minorHAnsi"/>
              </w:rPr>
              <w:t xml:space="preserve">  (</w:t>
            </w:r>
            <w:proofErr w:type="gramEnd"/>
            <w:r w:rsidRPr="007B670C">
              <w:rPr>
                <w:rFonts w:asciiTheme="minorHAnsi" w:hAnsiTheme="minorHAnsi" w:cstheme="minorHAnsi"/>
              </w:rPr>
              <w:t>Distinction)</w:t>
            </w:r>
          </w:p>
          <w:p w14:paraId="66C56996" w14:textId="75733956" w:rsidR="00DE20E5" w:rsidRDefault="00DE20E5" w:rsidP="00DE20E5">
            <w:pPr>
              <w:pStyle w:val="font8"/>
              <w:spacing w:before="0" w:beforeAutospacing="0" w:after="0" w:afterAutospacing="0"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7B670C">
              <w:rPr>
                <w:rFonts w:asciiTheme="minorHAnsi" w:hAnsiTheme="minorHAnsi" w:cstheme="minorHAnsi"/>
                <w:i/>
                <w:iCs/>
              </w:rPr>
              <w:t>South Bank University, UK</w:t>
            </w:r>
          </w:p>
          <w:p w14:paraId="3E708F83" w14:textId="72AF4D53" w:rsidR="00DE20E5" w:rsidRPr="007B670C" w:rsidRDefault="00DE20E5" w:rsidP="00DE20E5">
            <w:pPr>
              <w:pStyle w:val="font8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B670C">
              <w:rPr>
                <w:rFonts w:asciiTheme="minorHAnsi" w:hAnsiTheme="minorHAnsi" w:cstheme="minorHAnsi"/>
                <w:b/>
                <w:bCs/>
              </w:rPr>
              <w:t xml:space="preserve">BA </w:t>
            </w:r>
            <w:r w:rsidRPr="007B670C">
              <w:rPr>
                <w:rFonts w:asciiTheme="minorHAnsi" w:hAnsiTheme="minorHAnsi" w:cstheme="minorHAnsi"/>
              </w:rPr>
              <w:t xml:space="preserve">Honours Degree in Modern </w:t>
            </w:r>
            <w:r w:rsidR="004929E2" w:rsidRPr="007B670C">
              <w:rPr>
                <w:rFonts w:asciiTheme="minorHAnsi" w:hAnsiTheme="minorHAnsi" w:cstheme="minorHAnsi"/>
              </w:rPr>
              <w:t>Languages (</w:t>
            </w:r>
            <w:r w:rsidRPr="007B670C">
              <w:rPr>
                <w:rFonts w:asciiTheme="minorHAnsi" w:hAnsiTheme="minorHAnsi" w:cstheme="minorHAnsi"/>
              </w:rPr>
              <w:t>2.1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22AA47A" w14:textId="77777777" w:rsidR="00DE20E5" w:rsidRDefault="00DE20E5" w:rsidP="00DE20E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B670C">
              <w:rPr>
                <w:rFonts w:cstheme="minorHAnsi"/>
                <w:i/>
                <w:iCs/>
                <w:sz w:val="24"/>
                <w:szCs w:val="24"/>
              </w:rPr>
              <w:t>Cambridge College Arts and Technology, UK</w:t>
            </w:r>
          </w:p>
          <w:p w14:paraId="4C5884D0" w14:textId="5616C259" w:rsidR="00DF4869" w:rsidRPr="007B670C" w:rsidRDefault="00DF4869" w:rsidP="00DE20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D0FB8F" w14:textId="44B0E255" w:rsidR="00707AC3" w:rsidRPr="00707AC3" w:rsidRDefault="00DF4869" w:rsidP="003B551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99CF3" wp14:editId="206BDBE8">
                <wp:simplePos x="0" y="0"/>
                <wp:positionH relativeFrom="column">
                  <wp:posOffset>-228600</wp:posOffset>
                </wp:positionH>
                <wp:positionV relativeFrom="paragraph">
                  <wp:posOffset>3164840</wp:posOffset>
                </wp:positionV>
                <wp:extent cx="6229350" cy="63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6E37DB" w14:textId="05E465A3" w:rsidR="00DF4869" w:rsidRPr="00EC1492" w:rsidRDefault="00DF4869" w:rsidP="00DF486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'Vertical Reef</w:t>
                            </w:r>
                            <w:proofErr w:type="gramStart"/>
                            <w:r>
                              <w:t>'  -</w:t>
                            </w:r>
                            <w:proofErr w:type="gramEnd"/>
                            <w:r>
                              <w:t xml:space="preserve"> blown glass coral reef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99CF3" id="Text Box 6" o:spid="_x0000_s1027" type="#_x0000_t202" style="position:absolute;margin-left:-18pt;margin-top:249.2pt;width:490.5pt;height: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" stroked="f">
                <v:textbox style="mso-fit-shape-to-text:t" inset="0,0,0,0">
                  <w:txbxContent>
                    <w:p w14:paraId="146E37DB" w14:textId="05E465A3" w:rsidR="00DF4869" w:rsidRPr="00EC1492" w:rsidRDefault="00DF4869" w:rsidP="00DF4869">
                      <w:pPr>
                        <w:pStyle w:val="Captio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>'Vertical Reef</w:t>
                      </w:r>
                      <w:proofErr w:type="gramStart"/>
                      <w:r>
                        <w:t>'  -</w:t>
                      </w:r>
                      <w:proofErr w:type="gramEnd"/>
                      <w:r>
                        <w:t xml:space="preserve"> blown glass coral reef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AD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CD95A5" wp14:editId="37B0B854">
            <wp:simplePos x="0" y="0"/>
            <wp:positionH relativeFrom="column">
              <wp:posOffset>1997075</wp:posOffset>
            </wp:positionH>
            <wp:positionV relativeFrom="paragraph">
              <wp:posOffset>337185</wp:posOffset>
            </wp:positionV>
            <wp:extent cx="1786255" cy="2677160"/>
            <wp:effectExtent l="38100" t="38100" r="42545" b="469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2677160"/>
                    </a:xfrm>
                    <a:prstGeom prst="rect">
                      <a:avLst/>
                    </a:prstGeom>
                    <a:ln w="222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AD7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AEC7B87" wp14:editId="34E09466">
            <wp:simplePos x="0" y="0"/>
            <wp:positionH relativeFrom="column">
              <wp:posOffset>-227330</wp:posOffset>
            </wp:positionH>
            <wp:positionV relativeFrom="paragraph">
              <wp:posOffset>344170</wp:posOffset>
            </wp:positionV>
            <wp:extent cx="1789430" cy="2680970"/>
            <wp:effectExtent l="38100" t="38100" r="39370" b="43180"/>
            <wp:wrapSquare wrapText="bothSides"/>
            <wp:docPr id="4" name="Picture 4" descr="A picture containing wall, metalware,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wall, metalware, chai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2680970"/>
                    </a:xfrm>
                    <a:prstGeom prst="rect">
                      <a:avLst/>
                    </a:prstGeom>
                    <a:ln w="222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AD7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129DA15" wp14:editId="0698CB1F">
            <wp:simplePos x="0" y="0"/>
            <wp:positionH relativeFrom="column">
              <wp:posOffset>3783330</wp:posOffset>
            </wp:positionH>
            <wp:positionV relativeFrom="paragraph">
              <wp:posOffset>782320</wp:posOffset>
            </wp:positionV>
            <wp:extent cx="2683510" cy="1790700"/>
            <wp:effectExtent l="8255" t="0" r="0" b="0"/>
            <wp:wrapSquare wrapText="bothSides"/>
            <wp:docPr id="5" name="Picture 5" descr="A picture containing plant, mollusk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lant, mollusk, clo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35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7AC3" w:rsidRPr="00707AC3" w:rsidSect="005A6AD7">
      <w:pgSz w:w="11906" w:h="16838"/>
      <w:pgMar w:top="1304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C3"/>
    <w:rsid w:val="000A51B4"/>
    <w:rsid w:val="001727CF"/>
    <w:rsid w:val="001A0562"/>
    <w:rsid w:val="0024042F"/>
    <w:rsid w:val="002F525A"/>
    <w:rsid w:val="003B551C"/>
    <w:rsid w:val="003C677D"/>
    <w:rsid w:val="004929E2"/>
    <w:rsid w:val="005A6AD7"/>
    <w:rsid w:val="005E6C43"/>
    <w:rsid w:val="00707AC3"/>
    <w:rsid w:val="007B670C"/>
    <w:rsid w:val="00901023"/>
    <w:rsid w:val="009C3839"/>
    <w:rsid w:val="009F0B28"/>
    <w:rsid w:val="00AA31F3"/>
    <w:rsid w:val="00C57C4F"/>
    <w:rsid w:val="00DE20E5"/>
    <w:rsid w:val="00DF4869"/>
    <w:rsid w:val="00E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5737"/>
  <w15:chartTrackingRefBased/>
  <w15:docId w15:val="{5534C64A-4967-4712-8B71-05B3E661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70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707AC3"/>
  </w:style>
  <w:style w:type="character" w:styleId="Hyperlink">
    <w:name w:val="Hyperlink"/>
    <w:basedOn w:val="DefaultParagraphFont"/>
    <w:uiPriority w:val="99"/>
    <w:unhideWhenUsed/>
    <w:rsid w:val="00AA3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1F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E20E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ickylawrencejewellery.co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 Peeling</dc:creator>
  <cp:keywords/>
  <dc:description/>
  <cp:lastModifiedBy>Dil Peeling</cp:lastModifiedBy>
  <cp:revision>7</cp:revision>
  <dcterms:created xsi:type="dcterms:W3CDTF">2023-03-11T18:16:00Z</dcterms:created>
  <dcterms:modified xsi:type="dcterms:W3CDTF">2023-04-28T16:57:00Z</dcterms:modified>
</cp:coreProperties>
</file>